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A90D6" w14:textId="77777777" w:rsidR="00CA2CFE" w:rsidRPr="00390CBD" w:rsidRDefault="00CA2CFE" w:rsidP="00390CBD">
      <w:pPr>
        <w:rPr>
          <w:b/>
          <w:sz w:val="44"/>
          <w:szCs w:val="44"/>
        </w:rPr>
      </w:pPr>
    </w:p>
    <w:p w14:paraId="7BD35B7F" w14:textId="77777777" w:rsidR="00CA2CFE" w:rsidRDefault="00CA2CFE" w:rsidP="00390CBD">
      <w:pPr>
        <w:jc w:val="center"/>
        <w:rPr>
          <w:b/>
          <w:sz w:val="44"/>
          <w:szCs w:val="44"/>
        </w:rPr>
      </w:pPr>
      <w:r>
        <w:rPr>
          <w:b/>
          <w:noProof/>
          <w:sz w:val="44"/>
          <w:szCs w:val="44"/>
        </w:rPr>
        <w:drawing>
          <wp:anchor distT="0" distB="0" distL="114300" distR="114300" simplePos="0" relativeHeight="251658240" behindDoc="1" locked="0" layoutInCell="1" allowOverlap="1" wp14:anchorId="3BB584A1" wp14:editId="3DADE8B5">
            <wp:simplePos x="0" y="0"/>
            <wp:positionH relativeFrom="column">
              <wp:posOffset>0</wp:posOffset>
            </wp:positionH>
            <wp:positionV relativeFrom="paragraph">
              <wp:posOffset>-3175</wp:posOffset>
            </wp:positionV>
            <wp:extent cx="1261872" cy="12161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Seal3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1872" cy="1216152"/>
                    </a:xfrm>
                    <a:prstGeom prst="rect">
                      <a:avLst/>
                    </a:prstGeom>
                  </pic:spPr>
                </pic:pic>
              </a:graphicData>
            </a:graphic>
            <wp14:sizeRelH relativeFrom="margin">
              <wp14:pctWidth>0</wp14:pctWidth>
            </wp14:sizeRelH>
            <wp14:sizeRelV relativeFrom="margin">
              <wp14:pctHeight>0</wp14:pctHeight>
            </wp14:sizeRelV>
          </wp:anchor>
        </w:drawing>
      </w:r>
      <w:r w:rsidR="004D13CB" w:rsidRPr="004D13CB">
        <w:rPr>
          <w:b/>
          <w:sz w:val="44"/>
          <w:szCs w:val="44"/>
        </w:rPr>
        <w:t>United States District Court</w:t>
      </w:r>
    </w:p>
    <w:p w14:paraId="766A1DB4" w14:textId="77777777" w:rsidR="004D13CB" w:rsidRPr="00C66CEF" w:rsidRDefault="004D13CB" w:rsidP="00390CBD">
      <w:pPr>
        <w:jc w:val="center"/>
        <w:rPr>
          <w:b/>
          <w:sz w:val="44"/>
          <w:szCs w:val="44"/>
        </w:rPr>
      </w:pPr>
      <w:r w:rsidRPr="00C66CEF">
        <w:rPr>
          <w:b/>
          <w:sz w:val="44"/>
          <w:szCs w:val="44"/>
        </w:rPr>
        <w:t>District of Delaware</w:t>
      </w:r>
    </w:p>
    <w:p w14:paraId="60028B48" w14:textId="1885A1AC" w:rsidR="004D13CB" w:rsidRDefault="00F25EC7" w:rsidP="00390CBD">
      <w:pPr>
        <w:jc w:val="center"/>
        <w:rPr>
          <w:b/>
          <w:sz w:val="32"/>
          <w:szCs w:val="32"/>
        </w:rPr>
      </w:pPr>
      <w:r w:rsidRPr="00C66CEF">
        <w:rPr>
          <w:b/>
          <w:sz w:val="32"/>
          <w:szCs w:val="32"/>
        </w:rPr>
        <w:t xml:space="preserve">Vacancy Announcement </w:t>
      </w:r>
      <w:r w:rsidR="00973719" w:rsidRPr="00C66CEF">
        <w:rPr>
          <w:b/>
          <w:sz w:val="32"/>
          <w:szCs w:val="32"/>
        </w:rPr>
        <w:t>2</w:t>
      </w:r>
      <w:r w:rsidR="00C66CEF">
        <w:rPr>
          <w:b/>
          <w:sz w:val="32"/>
          <w:szCs w:val="32"/>
        </w:rPr>
        <w:t>1</w:t>
      </w:r>
      <w:r w:rsidR="00973719" w:rsidRPr="00C66CEF">
        <w:rPr>
          <w:b/>
          <w:sz w:val="32"/>
          <w:szCs w:val="32"/>
        </w:rPr>
        <w:t>-0</w:t>
      </w:r>
      <w:r w:rsidR="00C66CEF" w:rsidRPr="00C66CEF">
        <w:rPr>
          <w:b/>
          <w:sz w:val="32"/>
          <w:szCs w:val="32"/>
        </w:rPr>
        <w:t>2</w:t>
      </w:r>
    </w:p>
    <w:p w14:paraId="4BD668B1" w14:textId="7B7B33D3" w:rsidR="00863EE2" w:rsidRDefault="00863EE2" w:rsidP="00390CBD">
      <w:pPr>
        <w:jc w:val="center"/>
        <w:rPr>
          <w:b/>
          <w:sz w:val="32"/>
          <w:szCs w:val="32"/>
        </w:rPr>
      </w:pPr>
    </w:p>
    <w:p w14:paraId="40802A93" w14:textId="77777777" w:rsidR="00863EE2" w:rsidRPr="004D13CB" w:rsidRDefault="00863EE2" w:rsidP="00390CBD">
      <w:pPr>
        <w:jc w:val="center"/>
        <w:rPr>
          <w:b/>
          <w:sz w:val="32"/>
          <w:szCs w:val="32"/>
        </w:rPr>
      </w:pPr>
    </w:p>
    <w:p w14:paraId="5CA643F6" w14:textId="77777777" w:rsidR="000B7F54" w:rsidRPr="000B7F54" w:rsidRDefault="004D13CB" w:rsidP="004D13CB">
      <w:pPr>
        <w:rPr>
          <w:b/>
          <w:sz w:val="24"/>
          <w:szCs w:val="24"/>
        </w:rPr>
      </w:pPr>
      <w:r>
        <w:rPr>
          <w:sz w:val="24"/>
          <w:szCs w:val="24"/>
        </w:rPr>
        <w:t>Posi</w:t>
      </w:r>
      <w:r w:rsidR="007F110F">
        <w:rPr>
          <w:sz w:val="24"/>
          <w:szCs w:val="24"/>
        </w:rPr>
        <w:t>tion Title:</w:t>
      </w:r>
      <w:r w:rsidR="007F110F">
        <w:rPr>
          <w:sz w:val="24"/>
          <w:szCs w:val="24"/>
        </w:rPr>
        <w:tab/>
      </w:r>
      <w:r w:rsidR="007F110F">
        <w:rPr>
          <w:sz w:val="24"/>
          <w:szCs w:val="24"/>
        </w:rPr>
        <w:tab/>
        <w:t xml:space="preserve">Term Law Clerk to </w:t>
      </w:r>
      <w:r w:rsidR="00390CBD">
        <w:rPr>
          <w:sz w:val="24"/>
          <w:szCs w:val="24"/>
        </w:rPr>
        <w:t>U.S. Magistrate Judge</w:t>
      </w:r>
    </w:p>
    <w:p w14:paraId="718A2967" w14:textId="77777777" w:rsidR="004D13CB" w:rsidRDefault="004D13CB" w:rsidP="004D13CB">
      <w:pPr>
        <w:rPr>
          <w:sz w:val="24"/>
          <w:szCs w:val="24"/>
        </w:rPr>
      </w:pPr>
      <w:r>
        <w:rPr>
          <w:sz w:val="24"/>
          <w:szCs w:val="24"/>
        </w:rPr>
        <w:t>Duty Station:</w:t>
      </w:r>
      <w:r>
        <w:rPr>
          <w:sz w:val="24"/>
          <w:szCs w:val="24"/>
        </w:rPr>
        <w:tab/>
      </w:r>
      <w:r>
        <w:rPr>
          <w:sz w:val="24"/>
          <w:szCs w:val="24"/>
        </w:rPr>
        <w:tab/>
        <w:t>Wilmington, Dela</w:t>
      </w:r>
      <w:r w:rsidR="00390CBD">
        <w:rPr>
          <w:sz w:val="24"/>
          <w:szCs w:val="24"/>
        </w:rPr>
        <w:t>ware</w:t>
      </w:r>
    </w:p>
    <w:p w14:paraId="5C6349FB" w14:textId="507F368B" w:rsidR="00863EE2" w:rsidRDefault="007F110F" w:rsidP="004D13CB">
      <w:pPr>
        <w:rPr>
          <w:sz w:val="24"/>
          <w:szCs w:val="24"/>
        </w:rPr>
      </w:pPr>
      <w:r>
        <w:rPr>
          <w:sz w:val="24"/>
          <w:szCs w:val="24"/>
        </w:rPr>
        <w:t>Salary:</w:t>
      </w:r>
      <w:r>
        <w:rPr>
          <w:sz w:val="24"/>
          <w:szCs w:val="24"/>
        </w:rPr>
        <w:tab/>
      </w:r>
      <w:r>
        <w:rPr>
          <w:sz w:val="24"/>
          <w:szCs w:val="24"/>
        </w:rPr>
        <w:tab/>
      </w:r>
      <w:r>
        <w:rPr>
          <w:sz w:val="24"/>
          <w:szCs w:val="24"/>
        </w:rPr>
        <w:tab/>
        <w:t>JS</w:t>
      </w:r>
      <w:r w:rsidR="00F25EC7">
        <w:rPr>
          <w:sz w:val="24"/>
          <w:szCs w:val="24"/>
        </w:rPr>
        <w:t>P 11/1- 11/10 ($</w:t>
      </w:r>
      <w:r w:rsidR="00C66CEF">
        <w:rPr>
          <w:sz w:val="24"/>
          <w:szCs w:val="24"/>
        </w:rPr>
        <w:t>70,275</w:t>
      </w:r>
      <w:r w:rsidR="00207B1F">
        <w:rPr>
          <w:sz w:val="24"/>
          <w:szCs w:val="24"/>
        </w:rPr>
        <w:t>- $</w:t>
      </w:r>
      <w:r w:rsidR="00C66CEF">
        <w:rPr>
          <w:sz w:val="24"/>
          <w:szCs w:val="24"/>
        </w:rPr>
        <w:t>91,363</w:t>
      </w:r>
      <w:r w:rsidR="00390CBD">
        <w:rPr>
          <w:sz w:val="24"/>
          <w:szCs w:val="24"/>
        </w:rPr>
        <w:t>)</w:t>
      </w:r>
    </w:p>
    <w:p w14:paraId="6819FBDF" w14:textId="578DF3DE" w:rsidR="007F110F" w:rsidRDefault="00F25EC7" w:rsidP="00863EE2">
      <w:pPr>
        <w:ind w:left="1440" w:firstLine="720"/>
        <w:rPr>
          <w:sz w:val="24"/>
          <w:szCs w:val="24"/>
        </w:rPr>
      </w:pPr>
      <w:r>
        <w:rPr>
          <w:sz w:val="24"/>
          <w:szCs w:val="24"/>
        </w:rPr>
        <w:t>JSP 12/1- 12/10 ($</w:t>
      </w:r>
      <w:r w:rsidR="00C66CEF">
        <w:rPr>
          <w:sz w:val="24"/>
          <w:szCs w:val="24"/>
        </w:rPr>
        <w:t>84,231- $109,505</w:t>
      </w:r>
      <w:r w:rsidR="007F110F">
        <w:rPr>
          <w:sz w:val="24"/>
          <w:szCs w:val="24"/>
        </w:rPr>
        <w:t>)</w:t>
      </w:r>
    </w:p>
    <w:p w14:paraId="0B3907CF" w14:textId="0F1B7744" w:rsidR="007F110F" w:rsidRDefault="007F110F" w:rsidP="004D13CB">
      <w:pPr>
        <w:rPr>
          <w:sz w:val="24"/>
          <w:szCs w:val="24"/>
        </w:rPr>
      </w:pPr>
      <w:r>
        <w:rPr>
          <w:sz w:val="24"/>
          <w:szCs w:val="24"/>
        </w:rPr>
        <w:tab/>
      </w:r>
      <w:r>
        <w:rPr>
          <w:sz w:val="24"/>
          <w:szCs w:val="24"/>
        </w:rPr>
        <w:tab/>
      </w:r>
      <w:r>
        <w:rPr>
          <w:sz w:val="24"/>
          <w:szCs w:val="24"/>
        </w:rPr>
        <w:tab/>
        <w:t>JSP</w:t>
      </w:r>
      <w:r w:rsidR="00F25EC7">
        <w:rPr>
          <w:sz w:val="24"/>
          <w:szCs w:val="24"/>
        </w:rPr>
        <w:t xml:space="preserve"> 13/1- 13/10 ($</w:t>
      </w:r>
      <w:r w:rsidR="00C66CEF">
        <w:rPr>
          <w:sz w:val="24"/>
          <w:szCs w:val="24"/>
        </w:rPr>
        <w:t>100,161- $130,211</w:t>
      </w:r>
      <w:r w:rsidR="00390CBD">
        <w:rPr>
          <w:sz w:val="24"/>
          <w:szCs w:val="24"/>
        </w:rPr>
        <w:t>)</w:t>
      </w:r>
    </w:p>
    <w:p w14:paraId="25ED3750" w14:textId="77777777" w:rsidR="009A1DE8" w:rsidRPr="007F110F" w:rsidRDefault="009A1DE8" w:rsidP="009A1DE8">
      <w:pPr>
        <w:rPr>
          <w:sz w:val="24"/>
          <w:szCs w:val="24"/>
        </w:rPr>
      </w:pPr>
      <w:r w:rsidRPr="007C2645">
        <w:rPr>
          <w:b/>
          <w:sz w:val="20"/>
          <w:szCs w:val="20"/>
        </w:rPr>
        <w:t>*Starting salary for this position will be based upon experience and education in accordance</w:t>
      </w:r>
      <w:r w:rsidR="007F110F">
        <w:rPr>
          <w:b/>
          <w:sz w:val="20"/>
          <w:szCs w:val="20"/>
        </w:rPr>
        <w:t xml:space="preserve"> with the Judicial Salary Plan</w:t>
      </w:r>
      <w:r w:rsidRPr="007C2645">
        <w:rPr>
          <w:b/>
          <w:sz w:val="20"/>
          <w:szCs w:val="20"/>
        </w:rPr>
        <w:t xml:space="preserve"> for the </w:t>
      </w:r>
      <w:r w:rsidR="00430BF3">
        <w:rPr>
          <w:b/>
          <w:sz w:val="20"/>
          <w:szCs w:val="20"/>
        </w:rPr>
        <w:t xml:space="preserve">U.S. Courts. </w:t>
      </w:r>
    </w:p>
    <w:p w14:paraId="186FCADC" w14:textId="750AD245" w:rsidR="004D13CB" w:rsidRPr="00C66CEF" w:rsidRDefault="00F25EC7" w:rsidP="004D13CB">
      <w:pPr>
        <w:rPr>
          <w:sz w:val="24"/>
          <w:szCs w:val="24"/>
        </w:rPr>
      </w:pPr>
      <w:r w:rsidRPr="00C66CEF">
        <w:rPr>
          <w:sz w:val="24"/>
          <w:szCs w:val="24"/>
        </w:rPr>
        <w:t>Opening Date:</w:t>
      </w:r>
      <w:r w:rsidRPr="00C66CEF">
        <w:rPr>
          <w:sz w:val="24"/>
          <w:szCs w:val="24"/>
        </w:rPr>
        <w:tab/>
      </w:r>
      <w:r w:rsidRPr="00C66CEF">
        <w:rPr>
          <w:sz w:val="24"/>
          <w:szCs w:val="24"/>
        </w:rPr>
        <w:tab/>
      </w:r>
      <w:r w:rsidR="00C66CEF" w:rsidRPr="00C66CEF">
        <w:rPr>
          <w:sz w:val="24"/>
          <w:szCs w:val="24"/>
        </w:rPr>
        <w:t>February 22, 2021</w:t>
      </w:r>
    </w:p>
    <w:p w14:paraId="13C628C0" w14:textId="0BA236A3" w:rsidR="00BE1477" w:rsidRDefault="00F25EC7" w:rsidP="004D13CB">
      <w:pPr>
        <w:rPr>
          <w:sz w:val="24"/>
          <w:szCs w:val="24"/>
        </w:rPr>
      </w:pPr>
      <w:r w:rsidRPr="00C66CEF">
        <w:rPr>
          <w:sz w:val="24"/>
          <w:szCs w:val="24"/>
        </w:rPr>
        <w:t>Closing Dat</w:t>
      </w:r>
      <w:r w:rsidR="00DC4B6C" w:rsidRPr="00C66CEF">
        <w:rPr>
          <w:sz w:val="24"/>
          <w:szCs w:val="24"/>
        </w:rPr>
        <w:t>e:</w:t>
      </w:r>
      <w:r w:rsidR="00DC4B6C" w:rsidRPr="00C66CEF">
        <w:rPr>
          <w:sz w:val="24"/>
          <w:szCs w:val="24"/>
        </w:rPr>
        <w:tab/>
      </w:r>
      <w:r w:rsidR="00DC4B6C" w:rsidRPr="00C66CEF">
        <w:rPr>
          <w:sz w:val="24"/>
          <w:szCs w:val="24"/>
        </w:rPr>
        <w:tab/>
      </w:r>
      <w:r w:rsidR="00C66CEF" w:rsidRPr="00C66CEF">
        <w:rPr>
          <w:sz w:val="24"/>
          <w:szCs w:val="24"/>
        </w:rPr>
        <w:t>March 2, 2021</w:t>
      </w:r>
    </w:p>
    <w:p w14:paraId="5723F6C2" w14:textId="77777777" w:rsidR="00207B1F" w:rsidRDefault="00207B1F" w:rsidP="004D13CB">
      <w:pPr>
        <w:rPr>
          <w:sz w:val="24"/>
          <w:szCs w:val="24"/>
        </w:rPr>
      </w:pPr>
    </w:p>
    <w:p w14:paraId="34160486" w14:textId="77777777" w:rsidR="00BE1477" w:rsidRDefault="00BE1477" w:rsidP="004D13CB">
      <w:pPr>
        <w:rPr>
          <w:b/>
          <w:sz w:val="24"/>
          <w:szCs w:val="24"/>
          <w:u w:val="single"/>
        </w:rPr>
      </w:pPr>
      <w:r w:rsidRPr="00BE1477">
        <w:rPr>
          <w:b/>
          <w:sz w:val="24"/>
          <w:szCs w:val="24"/>
          <w:u w:val="single"/>
        </w:rPr>
        <w:t>Position Overview</w:t>
      </w:r>
    </w:p>
    <w:p w14:paraId="58A067C7" w14:textId="1CBA13FD" w:rsidR="00973719" w:rsidRDefault="00856CC8" w:rsidP="004D13CB">
      <w:pPr>
        <w:rPr>
          <w:sz w:val="24"/>
          <w:szCs w:val="24"/>
        </w:rPr>
      </w:pPr>
      <w:r>
        <w:rPr>
          <w:sz w:val="24"/>
          <w:szCs w:val="24"/>
        </w:rPr>
        <w:t>The United States District Court for the Distr</w:t>
      </w:r>
      <w:r w:rsidR="00B37535">
        <w:rPr>
          <w:sz w:val="24"/>
          <w:szCs w:val="24"/>
        </w:rPr>
        <w:t xml:space="preserve">ict of Delaware is hiring </w:t>
      </w:r>
      <w:r w:rsidR="00207B1F">
        <w:rPr>
          <w:sz w:val="24"/>
          <w:szCs w:val="24"/>
        </w:rPr>
        <w:t xml:space="preserve">a </w:t>
      </w:r>
      <w:r>
        <w:rPr>
          <w:sz w:val="24"/>
          <w:szCs w:val="24"/>
        </w:rPr>
        <w:t xml:space="preserve">Term Law Clerk to United </w:t>
      </w:r>
      <w:r w:rsidR="00DC4B6C">
        <w:rPr>
          <w:sz w:val="24"/>
          <w:szCs w:val="24"/>
        </w:rPr>
        <w:t xml:space="preserve">States </w:t>
      </w:r>
      <w:r w:rsidR="00390CBD">
        <w:rPr>
          <w:sz w:val="24"/>
          <w:szCs w:val="24"/>
        </w:rPr>
        <w:t xml:space="preserve">Magistrate </w:t>
      </w:r>
      <w:r w:rsidR="00DC4B6C">
        <w:rPr>
          <w:sz w:val="24"/>
          <w:szCs w:val="24"/>
        </w:rPr>
        <w:t xml:space="preserve">Judge </w:t>
      </w:r>
      <w:r w:rsidR="00207B1F">
        <w:rPr>
          <w:sz w:val="24"/>
          <w:szCs w:val="24"/>
        </w:rPr>
        <w:t>Thynge</w:t>
      </w:r>
      <w:r>
        <w:rPr>
          <w:sz w:val="24"/>
          <w:szCs w:val="24"/>
        </w:rPr>
        <w:t xml:space="preserve">. </w:t>
      </w:r>
      <w:r w:rsidR="00207B1F">
        <w:rPr>
          <w:sz w:val="24"/>
          <w:szCs w:val="24"/>
        </w:rPr>
        <w:t xml:space="preserve">The Term Law Clerk appointment date will begin on March 17, 2021. </w:t>
      </w:r>
      <w:r>
        <w:rPr>
          <w:sz w:val="24"/>
          <w:szCs w:val="24"/>
        </w:rPr>
        <w:t xml:space="preserve">The law clerk will provide information, </w:t>
      </w:r>
      <w:proofErr w:type="gramStart"/>
      <w:r>
        <w:rPr>
          <w:sz w:val="24"/>
          <w:szCs w:val="24"/>
        </w:rPr>
        <w:t>gu</w:t>
      </w:r>
      <w:r w:rsidR="00DC4B6C">
        <w:rPr>
          <w:sz w:val="24"/>
          <w:szCs w:val="24"/>
        </w:rPr>
        <w:t>idance</w:t>
      </w:r>
      <w:proofErr w:type="gramEnd"/>
      <w:r w:rsidR="00DC4B6C">
        <w:rPr>
          <w:sz w:val="24"/>
          <w:szCs w:val="24"/>
        </w:rPr>
        <w:t xml:space="preserve"> and advice to Judge </w:t>
      </w:r>
      <w:r w:rsidR="00973719">
        <w:rPr>
          <w:sz w:val="24"/>
          <w:szCs w:val="24"/>
        </w:rPr>
        <w:t>Thynge</w:t>
      </w:r>
      <w:r>
        <w:rPr>
          <w:sz w:val="24"/>
          <w:szCs w:val="24"/>
        </w:rPr>
        <w:t xml:space="preserve"> in connection with pending civil and criminal litigation. Duties will include the following:</w:t>
      </w:r>
    </w:p>
    <w:p w14:paraId="7A638899" w14:textId="77777777" w:rsidR="00856CC8" w:rsidRDefault="00856CC8" w:rsidP="00856CC8">
      <w:pPr>
        <w:pStyle w:val="ListParagraph"/>
        <w:numPr>
          <w:ilvl w:val="0"/>
          <w:numId w:val="5"/>
        </w:numPr>
        <w:rPr>
          <w:sz w:val="24"/>
          <w:szCs w:val="24"/>
        </w:rPr>
      </w:pPr>
      <w:r>
        <w:rPr>
          <w:sz w:val="24"/>
          <w:szCs w:val="24"/>
        </w:rPr>
        <w:t>Drafts appropriate recommendations and orders for the Court’s signature</w:t>
      </w:r>
    </w:p>
    <w:p w14:paraId="577C5AA7" w14:textId="77777777" w:rsidR="00856CC8" w:rsidRDefault="00856CC8" w:rsidP="00856CC8">
      <w:pPr>
        <w:pStyle w:val="ListParagraph"/>
        <w:numPr>
          <w:ilvl w:val="0"/>
          <w:numId w:val="5"/>
        </w:numPr>
        <w:rPr>
          <w:sz w:val="24"/>
          <w:szCs w:val="24"/>
        </w:rPr>
      </w:pPr>
      <w:r>
        <w:rPr>
          <w:sz w:val="24"/>
          <w:szCs w:val="24"/>
        </w:rPr>
        <w:t xml:space="preserve">Drafts </w:t>
      </w:r>
      <w:r w:rsidR="00CB3DD2">
        <w:rPr>
          <w:sz w:val="24"/>
          <w:szCs w:val="24"/>
        </w:rPr>
        <w:t xml:space="preserve">legal memoranda, </w:t>
      </w:r>
      <w:proofErr w:type="gramStart"/>
      <w:r w:rsidR="00CB3DD2">
        <w:rPr>
          <w:sz w:val="24"/>
          <w:szCs w:val="24"/>
        </w:rPr>
        <w:t>op</w:t>
      </w:r>
      <w:r w:rsidR="00711C40">
        <w:rPr>
          <w:sz w:val="24"/>
          <w:szCs w:val="24"/>
        </w:rPr>
        <w:t>inions</w:t>
      </w:r>
      <w:proofErr w:type="gramEnd"/>
      <w:r w:rsidR="00711C40">
        <w:rPr>
          <w:sz w:val="24"/>
          <w:szCs w:val="24"/>
        </w:rPr>
        <w:t xml:space="preserve"> </w:t>
      </w:r>
      <w:r w:rsidR="00CB3DD2">
        <w:rPr>
          <w:sz w:val="24"/>
          <w:szCs w:val="24"/>
        </w:rPr>
        <w:t>and orders</w:t>
      </w:r>
    </w:p>
    <w:p w14:paraId="58AEA949" w14:textId="77777777" w:rsidR="00856CC8" w:rsidRDefault="00856CC8" w:rsidP="00856CC8">
      <w:pPr>
        <w:pStyle w:val="ListParagraph"/>
        <w:numPr>
          <w:ilvl w:val="0"/>
          <w:numId w:val="5"/>
        </w:numPr>
        <w:rPr>
          <w:sz w:val="24"/>
          <w:szCs w:val="24"/>
        </w:rPr>
      </w:pPr>
      <w:r>
        <w:rPr>
          <w:sz w:val="24"/>
          <w:szCs w:val="24"/>
        </w:rPr>
        <w:t>Reviews all complaints, petitions, motions, and pleadings that have been filed to determine issues involved and basis for relief</w:t>
      </w:r>
    </w:p>
    <w:p w14:paraId="3FA12F95" w14:textId="77777777" w:rsidR="00856CC8" w:rsidRDefault="00856CC8" w:rsidP="00856CC8">
      <w:pPr>
        <w:pStyle w:val="ListParagraph"/>
        <w:numPr>
          <w:ilvl w:val="0"/>
          <w:numId w:val="5"/>
        </w:numPr>
        <w:rPr>
          <w:sz w:val="24"/>
          <w:szCs w:val="24"/>
        </w:rPr>
      </w:pPr>
      <w:r>
        <w:rPr>
          <w:sz w:val="24"/>
          <w:szCs w:val="24"/>
        </w:rPr>
        <w:t>Performs research as required</w:t>
      </w:r>
    </w:p>
    <w:p w14:paraId="25AB4DB5" w14:textId="33F1EE0D" w:rsidR="00856CC8" w:rsidRDefault="00856CC8" w:rsidP="00856CC8">
      <w:pPr>
        <w:pStyle w:val="ListParagraph"/>
        <w:numPr>
          <w:ilvl w:val="0"/>
          <w:numId w:val="5"/>
        </w:numPr>
        <w:rPr>
          <w:sz w:val="24"/>
          <w:szCs w:val="24"/>
        </w:rPr>
      </w:pPr>
      <w:r>
        <w:rPr>
          <w:sz w:val="24"/>
          <w:szCs w:val="24"/>
        </w:rPr>
        <w:t>Reviews docket of pending litigation to assure proper progress. Keeps Judge advised of those cases where action is appropriate</w:t>
      </w:r>
    </w:p>
    <w:p w14:paraId="63462AF5" w14:textId="7E82CC67" w:rsidR="00973719" w:rsidRDefault="00973719" w:rsidP="00856CC8">
      <w:pPr>
        <w:pStyle w:val="ListParagraph"/>
        <w:numPr>
          <w:ilvl w:val="0"/>
          <w:numId w:val="5"/>
        </w:numPr>
        <w:rPr>
          <w:sz w:val="24"/>
          <w:szCs w:val="24"/>
        </w:rPr>
      </w:pPr>
      <w:r>
        <w:rPr>
          <w:sz w:val="24"/>
          <w:szCs w:val="24"/>
        </w:rPr>
        <w:t xml:space="preserve">Performs </w:t>
      </w:r>
      <w:r w:rsidR="00B51048">
        <w:rPr>
          <w:sz w:val="24"/>
          <w:szCs w:val="24"/>
        </w:rPr>
        <w:t>administrative duties for the Judge</w:t>
      </w:r>
    </w:p>
    <w:p w14:paraId="4F8928BA" w14:textId="1E47F569" w:rsidR="00973719" w:rsidRPr="00856CC8" w:rsidRDefault="00973719" w:rsidP="00856CC8">
      <w:pPr>
        <w:pStyle w:val="ListParagraph"/>
        <w:numPr>
          <w:ilvl w:val="0"/>
          <w:numId w:val="5"/>
        </w:numPr>
        <w:rPr>
          <w:sz w:val="24"/>
          <w:szCs w:val="24"/>
        </w:rPr>
      </w:pPr>
      <w:r>
        <w:rPr>
          <w:sz w:val="24"/>
          <w:szCs w:val="24"/>
        </w:rPr>
        <w:t>Assists the Judge with docket and case management duties</w:t>
      </w:r>
    </w:p>
    <w:p w14:paraId="3A5C82EA" w14:textId="77777777" w:rsidR="000B7F54" w:rsidRDefault="000B7F54" w:rsidP="004D13CB">
      <w:pPr>
        <w:rPr>
          <w:sz w:val="24"/>
          <w:szCs w:val="24"/>
        </w:rPr>
      </w:pPr>
    </w:p>
    <w:p w14:paraId="0A1725E6" w14:textId="77777777" w:rsidR="009A1DE8" w:rsidRDefault="00BE1477" w:rsidP="004D13CB">
      <w:pPr>
        <w:rPr>
          <w:b/>
          <w:sz w:val="24"/>
          <w:szCs w:val="24"/>
          <w:u w:val="single"/>
        </w:rPr>
      </w:pPr>
      <w:r w:rsidRPr="00BE1477">
        <w:rPr>
          <w:b/>
          <w:sz w:val="24"/>
          <w:szCs w:val="24"/>
          <w:u w:val="single"/>
        </w:rPr>
        <w:t>Qualifications</w:t>
      </w:r>
    </w:p>
    <w:p w14:paraId="3515A8B2" w14:textId="77777777" w:rsidR="00DE37EF" w:rsidRDefault="00DE37EF" w:rsidP="00DE37EF">
      <w:pPr>
        <w:rPr>
          <w:sz w:val="24"/>
          <w:szCs w:val="24"/>
        </w:rPr>
      </w:pPr>
      <w:r>
        <w:rPr>
          <w:sz w:val="24"/>
          <w:szCs w:val="24"/>
        </w:rPr>
        <w:t xml:space="preserve">To qualify for the position of law clerk on the personal staff of a United States </w:t>
      </w:r>
      <w:r w:rsidR="00390CBD">
        <w:rPr>
          <w:sz w:val="24"/>
          <w:szCs w:val="24"/>
        </w:rPr>
        <w:t xml:space="preserve">Magistrate </w:t>
      </w:r>
      <w:r>
        <w:rPr>
          <w:sz w:val="24"/>
          <w:szCs w:val="24"/>
        </w:rPr>
        <w:t>Judge, a person must be a law school graduate (or be certified as having completed all law school studies and requirements and merely awaiting conferment of degree) from a law school or recognized standing, and have demonstrated one or more of the following accomplishments or proficiencies:</w:t>
      </w:r>
    </w:p>
    <w:p w14:paraId="1AF57AB9" w14:textId="77777777" w:rsidR="00DE37EF" w:rsidRDefault="00DE37EF" w:rsidP="00DE37EF">
      <w:pPr>
        <w:pStyle w:val="ListParagraph"/>
        <w:numPr>
          <w:ilvl w:val="0"/>
          <w:numId w:val="3"/>
        </w:numPr>
        <w:rPr>
          <w:sz w:val="24"/>
          <w:szCs w:val="24"/>
        </w:rPr>
      </w:pPr>
      <w:r>
        <w:rPr>
          <w:sz w:val="24"/>
          <w:szCs w:val="24"/>
        </w:rPr>
        <w:t xml:space="preserve">Standing within the upper third of the law school class from a law school on the approved list of either the American Bar Association or the Association of American Law </w:t>
      </w:r>
      <w:proofErr w:type="gramStart"/>
      <w:r>
        <w:rPr>
          <w:sz w:val="24"/>
          <w:szCs w:val="24"/>
        </w:rPr>
        <w:t>Schools;</w:t>
      </w:r>
      <w:proofErr w:type="gramEnd"/>
    </w:p>
    <w:p w14:paraId="5671DEAD" w14:textId="77777777" w:rsidR="00DE37EF" w:rsidRDefault="00DE37EF" w:rsidP="00DE37EF">
      <w:pPr>
        <w:pStyle w:val="ListParagraph"/>
        <w:numPr>
          <w:ilvl w:val="0"/>
          <w:numId w:val="3"/>
        </w:numPr>
        <w:rPr>
          <w:sz w:val="24"/>
          <w:szCs w:val="24"/>
        </w:rPr>
      </w:pPr>
      <w:r>
        <w:rPr>
          <w:sz w:val="24"/>
          <w:szCs w:val="24"/>
        </w:rPr>
        <w:lastRenderedPageBreak/>
        <w:t xml:space="preserve">Experience on the editorial board of a law review of such a </w:t>
      </w:r>
      <w:proofErr w:type="gramStart"/>
      <w:r>
        <w:rPr>
          <w:sz w:val="24"/>
          <w:szCs w:val="24"/>
        </w:rPr>
        <w:t>school;</w:t>
      </w:r>
      <w:proofErr w:type="gramEnd"/>
    </w:p>
    <w:p w14:paraId="69787A06" w14:textId="77777777" w:rsidR="00DE37EF" w:rsidRDefault="00DE37EF" w:rsidP="00DE37EF">
      <w:pPr>
        <w:pStyle w:val="ListParagraph"/>
        <w:numPr>
          <w:ilvl w:val="0"/>
          <w:numId w:val="3"/>
        </w:numPr>
        <w:rPr>
          <w:sz w:val="24"/>
          <w:szCs w:val="24"/>
        </w:rPr>
      </w:pPr>
      <w:r>
        <w:rPr>
          <w:sz w:val="24"/>
          <w:szCs w:val="24"/>
        </w:rPr>
        <w:t>Graduation from such a school with an LLM degree; or</w:t>
      </w:r>
    </w:p>
    <w:p w14:paraId="4DEE1697" w14:textId="64DEDA97" w:rsidR="00DE37EF" w:rsidRDefault="00DE37EF" w:rsidP="00DE37EF">
      <w:pPr>
        <w:pStyle w:val="ListParagraph"/>
        <w:numPr>
          <w:ilvl w:val="0"/>
          <w:numId w:val="3"/>
        </w:numPr>
        <w:rPr>
          <w:sz w:val="24"/>
          <w:szCs w:val="24"/>
        </w:rPr>
      </w:pPr>
      <w:r>
        <w:rPr>
          <w:sz w:val="24"/>
          <w:szCs w:val="24"/>
        </w:rPr>
        <w:t xml:space="preserve">Proficiency in legal studies that, in the opinion of the </w:t>
      </w:r>
      <w:r w:rsidR="004C63F8">
        <w:rPr>
          <w:sz w:val="24"/>
          <w:szCs w:val="24"/>
        </w:rPr>
        <w:t>J</w:t>
      </w:r>
      <w:r>
        <w:rPr>
          <w:sz w:val="24"/>
          <w:szCs w:val="24"/>
        </w:rPr>
        <w:t xml:space="preserve">udge, is the equivalent of one of the above. Some examples of criteria that </w:t>
      </w:r>
      <w:proofErr w:type="gramStart"/>
      <w:r>
        <w:rPr>
          <w:sz w:val="24"/>
          <w:szCs w:val="24"/>
        </w:rPr>
        <w:t>are considered to be</w:t>
      </w:r>
      <w:proofErr w:type="gramEnd"/>
      <w:r>
        <w:rPr>
          <w:sz w:val="24"/>
          <w:szCs w:val="24"/>
        </w:rPr>
        <w:t xml:space="preserve"> acceptable as equivalent include:</w:t>
      </w:r>
    </w:p>
    <w:p w14:paraId="41E57399" w14:textId="77777777" w:rsidR="00DE37EF" w:rsidRDefault="00DE37EF" w:rsidP="00DE37EF">
      <w:pPr>
        <w:pStyle w:val="ListParagraph"/>
        <w:numPr>
          <w:ilvl w:val="0"/>
          <w:numId w:val="4"/>
        </w:numPr>
        <w:rPr>
          <w:sz w:val="24"/>
          <w:szCs w:val="24"/>
        </w:rPr>
      </w:pPr>
      <w:r>
        <w:rPr>
          <w:sz w:val="24"/>
          <w:szCs w:val="24"/>
        </w:rPr>
        <w:t xml:space="preserve">Publication of a noteworthy article in a law school student publication or other scholarly </w:t>
      </w:r>
      <w:proofErr w:type="gramStart"/>
      <w:r>
        <w:rPr>
          <w:sz w:val="24"/>
          <w:szCs w:val="24"/>
        </w:rPr>
        <w:t>publication;</w:t>
      </w:r>
      <w:proofErr w:type="gramEnd"/>
    </w:p>
    <w:p w14:paraId="1A909F22" w14:textId="77777777" w:rsidR="00DE37EF" w:rsidRDefault="00DE37EF" w:rsidP="00DE37EF">
      <w:pPr>
        <w:pStyle w:val="ListParagraph"/>
        <w:numPr>
          <w:ilvl w:val="0"/>
          <w:numId w:val="4"/>
        </w:numPr>
        <w:rPr>
          <w:sz w:val="24"/>
          <w:szCs w:val="24"/>
        </w:rPr>
      </w:pPr>
      <w:r>
        <w:rPr>
          <w:sz w:val="24"/>
          <w:szCs w:val="24"/>
        </w:rPr>
        <w:t xml:space="preserve">Special high-level honors for academic excellence in law school, such as election to the Order of the </w:t>
      </w:r>
      <w:proofErr w:type="gramStart"/>
      <w:r>
        <w:rPr>
          <w:sz w:val="24"/>
          <w:szCs w:val="24"/>
        </w:rPr>
        <w:t>Coif;</w:t>
      </w:r>
      <w:proofErr w:type="gramEnd"/>
    </w:p>
    <w:p w14:paraId="39359A11" w14:textId="77777777" w:rsidR="00DE37EF" w:rsidRDefault="00DE37EF" w:rsidP="00DE37EF">
      <w:pPr>
        <w:pStyle w:val="ListParagraph"/>
        <w:numPr>
          <w:ilvl w:val="0"/>
          <w:numId w:val="4"/>
        </w:numPr>
        <w:rPr>
          <w:sz w:val="24"/>
          <w:szCs w:val="24"/>
        </w:rPr>
      </w:pPr>
      <w:r>
        <w:rPr>
          <w:sz w:val="24"/>
          <w:szCs w:val="24"/>
        </w:rPr>
        <w:t xml:space="preserve">Winning of a moot court competition or membership on a moot court team that represents the law school in competition with other law </w:t>
      </w:r>
      <w:proofErr w:type="gramStart"/>
      <w:r>
        <w:rPr>
          <w:sz w:val="24"/>
          <w:szCs w:val="24"/>
        </w:rPr>
        <w:t>schools;</w:t>
      </w:r>
      <w:proofErr w:type="gramEnd"/>
    </w:p>
    <w:p w14:paraId="5864594A" w14:textId="77777777" w:rsidR="00DE37EF" w:rsidRDefault="00DE37EF" w:rsidP="00DE37EF">
      <w:pPr>
        <w:pStyle w:val="ListParagraph"/>
        <w:numPr>
          <w:ilvl w:val="0"/>
          <w:numId w:val="4"/>
        </w:numPr>
        <w:rPr>
          <w:sz w:val="24"/>
          <w:szCs w:val="24"/>
        </w:rPr>
      </w:pPr>
      <w:r>
        <w:rPr>
          <w:sz w:val="24"/>
          <w:szCs w:val="24"/>
        </w:rPr>
        <w:t xml:space="preserve">Participation in the legal aid or other law school clinical program sanctioned by the law </w:t>
      </w:r>
      <w:proofErr w:type="gramStart"/>
      <w:r>
        <w:rPr>
          <w:sz w:val="24"/>
          <w:szCs w:val="24"/>
        </w:rPr>
        <w:t>school;*</w:t>
      </w:r>
      <w:proofErr w:type="gramEnd"/>
      <w:r>
        <w:rPr>
          <w:sz w:val="24"/>
          <w:szCs w:val="24"/>
        </w:rPr>
        <w:t xml:space="preserve"> or </w:t>
      </w:r>
    </w:p>
    <w:p w14:paraId="1CC240EE" w14:textId="77777777" w:rsidR="00DE37EF" w:rsidRDefault="00DE37EF" w:rsidP="00DE37EF">
      <w:pPr>
        <w:pStyle w:val="ListParagraph"/>
        <w:numPr>
          <w:ilvl w:val="0"/>
          <w:numId w:val="4"/>
        </w:numPr>
        <w:rPr>
          <w:sz w:val="24"/>
          <w:szCs w:val="24"/>
        </w:rPr>
      </w:pPr>
      <w:r>
        <w:rPr>
          <w:sz w:val="24"/>
          <w:szCs w:val="24"/>
        </w:rPr>
        <w:t xml:space="preserve">Summer experience as a law clerk to a state or local judge or law clerk experience on a continuing basis in a private firm while attending school, i.e., working one’s way through </w:t>
      </w:r>
      <w:proofErr w:type="gramStart"/>
      <w:r>
        <w:rPr>
          <w:sz w:val="24"/>
          <w:szCs w:val="24"/>
        </w:rPr>
        <w:t>college.*</w:t>
      </w:r>
      <w:proofErr w:type="gramEnd"/>
    </w:p>
    <w:p w14:paraId="6341A427" w14:textId="77777777" w:rsidR="00DE37EF" w:rsidRDefault="00DE37EF" w:rsidP="00DE37EF">
      <w:pPr>
        <w:pStyle w:val="ListParagraph"/>
        <w:ind w:left="1080"/>
        <w:rPr>
          <w:sz w:val="24"/>
          <w:szCs w:val="24"/>
        </w:rPr>
      </w:pPr>
    </w:p>
    <w:p w14:paraId="68436720" w14:textId="19BE4419" w:rsidR="005C2B5D" w:rsidRDefault="00DE37EF" w:rsidP="00DE37EF">
      <w:pPr>
        <w:pStyle w:val="ListParagraph"/>
        <w:ind w:left="1080"/>
        <w:rPr>
          <w:sz w:val="24"/>
          <w:szCs w:val="24"/>
        </w:rPr>
      </w:pPr>
      <w:r>
        <w:rPr>
          <w:sz w:val="24"/>
          <w:szCs w:val="24"/>
        </w:rPr>
        <w:t>(*To receive credit, participation and experience could not have been for academic cred</w:t>
      </w:r>
      <w:r w:rsidR="005C2B5D">
        <w:rPr>
          <w:sz w:val="24"/>
          <w:szCs w:val="24"/>
        </w:rPr>
        <w:t>it.)</w:t>
      </w:r>
    </w:p>
    <w:p w14:paraId="334741D5" w14:textId="77777777" w:rsidR="00207B1F" w:rsidRPr="00DE37EF" w:rsidRDefault="00207B1F" w:rsidP="00DE37EF">
      <w:pPr>
        <w:pStyle w:val="ListParagraph"/>
        <w:ind w:left="1080"/>
        <w:rPr>
          <w:sz w:val="24"/>
          <w:szCs w:val="24"/>
        </w:rPr>
      </w:pPr>
    </w:p>
    <w:p w14:paraId="7CD8133C" w14:textId="77777777" w:rsidR="00BE1477" w:rsidRDefault="00BE1477" w:rsidP="004D13CB">
      <w:pPr>
        <w:rPr>
          <w:b/>
          <w:sz w:val="24"/>
          <w:szCs w:val="24"/>
          <w:u w:val="single"/>
        </w:rPr>
      </w:pPr>
      <w:r w:rsidRPr="00BE1477">
        <w:rPr>
          <w:b/>
          <w:sz w:val="24"/>
          <w:szCs w:val="24"/>
          <w:u w:val="single"/>
        </w:rPr>
        <w:t>Education and Experience</w:t>
      </w:r>
    </w:p>
    <w:p w14:paraId="0866D21F" w14:textId="1513B029" w:rsidR="009A1DE8" w:rsidRDefault="00430BF3" w:rsidP="009A1DE8">
      <w:pPr>
        <w:rPr>
          <w:sz w:val="24"/>
          <w:szCs w:val="24"/>
        </w:rPr>
      </w:pPr>
      <w:r>
        <w:rPr>
          <w:sz w:val="24"/>
          <w:szCs w:val="24"/>
        </w:rPr>
        <w:t>JSP 11</w:t>
      </w:r>
      <w:r w:rsidR="003341FC">
        <w:rPr>
          <w:sz w:val="24"/>
          <w:szCs w:val="24"/>
        </w:rPr>
        <w:tab/>
      </w:r>
      <w:r>
        <w:rPr>
          <w:sz w:val="24"/>
          <w:szCs w:val="24"/>
        </w:rPr>
        <w:tab/>
      </w:r>
      <w:r w:rsidR="005C2B5D">
        <w:rPr>
          <w:sz w:val="24"/>
          <w:szCs w:val="24"/>
        </w:rPr>
        <w:t>Must have law degree</w:t>
      </w:r>
    </w:p>
    <w:p w14:paraId="6B97A356" w14:textId="37F4FCDA" w:rsidR="00430BF3" w:rsidRDefault="00430BF3" w:rsidP="009A1DE8">
      <w:pPr>
        <w:rPr>
          <w:sz w:val="24"/>
          <w:szCs w:val="24"/>
        </w:rPr>
      </w:pPr>
      <w:r>
        <w:rPr>
          <w:sz w:val="24"/>
          <w:szCs w:val="24"/>
        </w:rPr>
        <w:t>JSP 12</w:t>
      </w:r>
      <w:r w:rsidR="003341FC">
        <w:rPr>
          <w:sz w:val="24"/>
          <w:szCs w:val="24"/>
        </w:rPr>
        <w:tab/>
      </w:r>
      <w:r>
        <w:rPr>
          <w:sz w:val="24"/>
          <w:szCs w:val="24"/>
        </w:rPr>
        <w:tab/>
      </w:r>
      <w:proofErr w:type="gramStart"/>
      <w:r>
        <w:rPr>
          <w:sz w:val="24"/>
          <w:szCs w:val="24"/>
        </w:rPr>
        <w:t>1 year</w:t>
      </w:r>
      <w:proofErr w:type="gramEnd"/>
      <w:r>
        <w:rPr>
          <w:sz w:val="24"/>
          <w:szCs w:val="24"/>
        </w:rPr>
        <w:t xml:space="preserve"> legal experience AND bar membership required</w:t>
      </w:r>
    </w:p>
    <w:p w14:paraId="3361FD4C" w14:textId="773A7E32" w:rsidR="00430BF3" w:rsidRDefault="00430BF3" w:rsidP="009A1DE8">
      <w:pPr>
        <w:rPr>
          <w:sz w:val="24"/>
          <w:szCs w:val="24"/>
        </w:rPr>
      </w:pPr>
      <w:r>
        <w:rPr>
          <w:sz w:val="24"/>
          <w:szCs w:val="24"/>
        </w:rPr>
        <w:t>JSP 13</w:t>
      </w:r>
      <w:r w:rsidR="003341FC">
        <w:rPr>
          <w:sz w:val="24"/>
          <w:szCs w:val="24"/>
        </w:rPr>
        <w:tab/>
      </w:r>
      <w:r>
        <w:rPr>
          <w:sz w:val="24"/>
          <w:szCs w:val="24"/>
        </w:rPr>
        <w:tab/>
        <w:t>2 years legal experience AND bar membership required</w:t>
      </w:r>
    </w:p>
    <w:p w14:paraId="7F7652A7" w14:textId="4FB55E8C" w:rsidR="005C2B5D" w:rsidRDefault="005C2B5D" w:rsidP="009A1DE8">
      <w:pPr>
        <w:rPr>
          <w:sz w:val="24"/>
          <w:szCs w:val="24"/>
        </w:rPr>
      </w:pPr>
      <w:r>
        <w:rPr>
          <w:sz w:val="24"/>
          <w:szCs w:val="24"/>
        </w:rPr>
        <w:t xml:space="preserve">Legal work experience is progressively responsible experience in the practice of law, in legal research, legal administration, or equivalent experience received after graduation from law school. </w:t>
      </w:r>
    </w:p>
    <w:p w14:paraId="7BF8F659" w14:textId="77777777" w:rsidR="00207B1F" w:rsidRDefault="00207B1F" w:rsidP="009A1DE8">
      <w:pPr>
        <w:rPr>
          <w:sz w:val="24"/>
          <w:szCs w:val="24"/>
        </w:rPr>
      </w:pPr>
    </w:p>
    <w:p w14:paraId="794DC4BB" w14:textId="77777777" w:rsidR="009A1DE8" w:rsidRDefault="00BE1477" w:rsidP="009A1DE8">
      <w:pPr>
        <w:rPr>
          <w:sz w:val="24"/>
          <w:szCs w:val="24"/>
        </w:rPr>
      </w:pPr>
      <w:r w:rsidRPr="00BE1477">
        <w:rPr>
          <w:b/>
          <w:sz w:val="24"/>
          <w:szCs w:val="24"/>
          <w:u w:val="single"/>
        </w:rPr>
        <w:t>B</w:t>
      </w:r>
      <w:r w:rsidR="009A1DE8">
        <w:rPr>
          <w:b/>
          <w:sz w:val="24"/>
          <w:szCs w:val="24"/>
          <w:u w:val="single"/>
        </w:rPr>
        <w:t>enefits</w:t>
      </w:r>
    </w:p>
    <w:p w14:paraId="1E5A457D" w14:textId="5B9CA41B" w:rsidR="009A1DE8" w:rsidRPr="00207B1F" w:rsidRDefault="009A1DE8" w:rsidP="00207B1F">
      <w:pPr>
        <w:rPr>
          <w:sz w:val="24"/>
          <w:szCs w:val="24"/>
        </w:rPr>
      </w:pPr>
      <w:r>
        <w:rPr>
          <w:sz w:val="24"/>
          <w:szCs w:val="24"/>
        </w:rPr>
        <w:t>The United States District Court for the District of Delaware offers a generous benefits package which includes the following:</w:t>
      </w:r>
      <w:r w:rsidR="00207B1F">
        <w:rPr>
          <w:sz w:val="24"/>
          <w:szCs w:val="24"/>
        </w:rPr>
        <w:t xml:space="preserve"> </w:t>
      </w:r>
      <w:r w:rsidRPr="00207B1F">
        <w:rPr>
          <w:sz w:val="24"/>
          <w:szCs w:val="24"/>
        </w:rPr>
        <w:t>Ten paid federal holidays</w:t>
      </w:r>
      <w:r w:rsidR="00207B1F">
        <w:rPr>
          <w:sz w:val="24"/>
          <w:szCs w:val="24"/>
        </w:rPr>
        <w:t xml:space="preserve">, </w:t>
      </w:r>
      <w:r w:rsidRPr="00207B1F">
        <w:rPr>
          <w:sz w:val="24"/>
          <w:szCs w:val="24"/>
        </w:rPr>
        <w:t>Participation in the Federal Employees Health Benefits Program (FEHB)</w:t>
      </w:r>
      <w:r w:rsidR="00207B1F">
        <w:rPr>
          <w:sz w:val="24"/>
          <w:szCs w:val="24"/>
        </w:rPr>
        <w:t xml:space="preserve">, </w:t>
      </w:r>
      <w:r w:rsidRPr="00207B1F">
        <w:rPr>
          <w:sz w:val="24"/>
          <w:szCs w:val="24"/>
        </w:rPr>
        <w:t>Federal Employees Dental and Vision Insurance Program (FEDVIP)</w:t>
      </w:r>
      <w:r w:rsidR="00207B1F">
        <w:rPr>
          <w:sz w:val="24"/>
          <w:szCs w:val="24"/>
        </w:rPr>
        <w:t xml:space="preserve">, </w:t>
      </w:r>
      <w:r w:rsidRPr="00207B1F">
        <w:rPr>
          <w:sz w:val="24"/>
          <w:szCs w:val="24"/>
        </w:rPr>
        <w:t>Federal Employees Group Life Insurance (FEGLI)</w:t>
      </w:r>
      <w:r w:rsidR="00207B1F">
        <w:rPr>
          <w:sz w:val="24"/>
          <w:szCs w:val="24"/>
        </w:rPr>
        <w:t xml:space="preserve">, </w:t>
      </w:r>
      <w:r w:rsidRPr="00207B1F">
        <w:rPr>
          <w:sz w:val="24"/>
          <w:szCs w:val="24"/>
        </w:rPr>
        <w:t>Flexible Benefits Program</w:t>
      </w:r>
      <w:r w:rsidR="00207B1F">
        <w:rPr>
          <w:sz w:val="24"/>
          <w:szCs w:val="24"/>
        </w:rPr>
        <w:t xml:space="preserve">, </w:t>
      </w:r>
      <w:r w:rsidRPr="00207B1F">
        <w:rPr>
          <w:sz w:val="24"/>
          <w:szCs w:val="24"/>
        </w:rPr>
        <w:t xml:space="preserve">Employee Assistance Programs </w:t>
      </w:r>
      <w:r w:rsidR="00207B1F">
        <w:rPr>
          <w:sz w:val="24"/>
          <w:szCs w:val="24"/>
        </w:rPr>
        <w:t xml:space="preserve">, </w:t>
      </w:r>
      <w:r w:rsidRPr="00207B1F">
        <w:rPr>
          <w:sz w:val="24"/>
          <w:szCs w:val="24"/>
        </w:rPr>
        <w:t>Long Term Care Insurance through the Federal Judiciary or OPM</w:t>
      </w:r>
      <w:r w:rsidR="00207B1F">
        <w:rPr>
          <w:sz w:val="24"/>
          <w:szCs w:val="24"/>
        </w:rPr>
        <w:t xml:space="preserve">, </w:t>
      </w:r>
      <w:r w:rsidRPr="00207B1F">
        <w:rPr>
          <w:sz w:val="24"/>
          <w:szCs w:val="24"/>
        </w:rPr>
        <w:t>Student Loan Forgiveness Program for Public Service Employees</w:t>
      </w:r>
      <w:r w:rsidR="00207B1F">
        <w:rPr>
          <w:sz w:val="24"/>
          <w:szCs w:val="24"/>
        </w:rPr>
        <w:t xml:space="preserve"> and </w:t>
      </w:r>
      <w:r w:rsidRPr="00207B1F">
        <w:rPr>
          <w:sz w:val="24"/>
          <w:szCs w:val="24"/>
        </w:rPr>
        <w:t>On-site fitness facility</w:t>
      </w:r>
    </w:p>
    <w:p w14:paraId="082890D3" w14:textId="23507860" w:rsidR="009A1DE8" w:rsidRDefault="009A1DE8" w:rsidP="004D13CB">
      <w:pPr>
        <w:rPr>
          <w:sz w:val="24"/>
          <w:szCs w:val="24"/>
        </w:rPr>
      </w:pPr>
      <w:r>
        <w:rPr>
          <w:sz w:val="24"/>
          <w:szCs w:val="24"/>
        </w:rPr>
        <w:t xml:space="preserve">NOTE: Some benefits require a waiting period. </w:t>
      </w:r>
    </w:p>
    <w:p w14:paraId="6126C92C" w14:textId="77777777" w:rsidR="00207B1F" w:rsidRPr="009A1DE8" w:rsidRDefault="00207B1F" w:rsidP="004D13CB">
      <w:pPr>
        <w:rPr>
          <w:sz w:val="24"/>
          <w:szCs w:val="24"/>
        </w:rPr>
      </w:pPr>
    </w:p>
    <w:p w14:paraId="17489BE9" w14:textId="77777777" w:rsidR="004D13CB" w:rsidRPr="004D13CB" w:rsidRDefault="004D13CB" w:rsidP="004D13CB">
      <w:pPr>
        <w:rPr>
          <w:b/>
          <w:sz w:val="24"/>
          <w:szCs w:val="24"/>
          <w:u w:val="single"/>
        </w:rPr>
      </w:pPr>
      <w:r w:rsidRPr="004D13CB">
        <w:rPr>
          <w:b/>
          <w:sz w:val="24"/>
          <w:szCs w:val="24"/>
          <w:u w:val="single"/>
        </w:rPr>
        <w:t>Information for Applicants</w:t>
      </w:r>
    </w:p>
    <w:p w14:paraId="1BD5712A" w14:textId="1CC151F0" w:rsidR="00973719" w:rsidRDefault="00C66CEF" w:rsidP="005C2B5D">
      <w:pPr>
        <w:rPr>
          <w:sz w:val="24"/>
          <w:szCs w:val="24"/>
        </w:rPr>
      </w:pPr>
      <w:r>
        <w:rPr>
          <w:sz w:val="24"/>
          <w:szCs w:val="24"/>
        </w:rPr>
        <w:t xml:space="preserve">Applicants must submit materials electronically through the OSCAR system located at </w:t>
      </w:r>
      <w:hyperlink r:id="rId7" w:history="1">
        <w:r w:rsidRPr="00AE5E3F">
          <w:rPr>
            <w:rStyle w:val="Hyperlink"/>
            <w:sz w:val="24"/>
            <w:szCs w:val="24"/>
          </w:rPr>
          <w:t>https://oscar.uscourts.gov</w:t>
        </w:r>
      </w:hyperlink>
      <w:r>
        <w:rPr>
          <w:sz w:val="24"/>
          <w:szCs w:val="24"/>
        </w:rPr>
        <w:t xml:space="preserve">. Only applications received through OSCAR will be accepted. The posting listed under the account for Judge Thynge must include the following documents: </w:t>
      </w:r>
      <w:r w:rsidR="003341FC">
        <w:rPr>
          <w:sz w:val="24"/>
          <w:szCs w:val="24"/>
        </w:rPr>
        <w:t xml:space="preserve">cover letter, resume, 1 writing sample and 2 recommendations. </w:t>
      </w:r>
    </w:p>
    <w:p w14:paraId="5743A220" w14:textId="77777777" w:rsidR="00C66CEF" w:rsidRDefault="00C66CEF" w:rsidP="005C2B5D">
      <w:pPr>
        <w:rPr>
          <w:sz w:val="24"/>
          <w:szCs w:val="24"/>
        </w:rPr>
      </w:pPr>
    </w:p>
    <w:p w14:paraId="1858E0DD" w14:textId="29126C71" w:rsidR="00A72A48" w:rsidRDefault="00A72A48" w:rsidP="004D13CB">
      <w:pPr>
        <w:rPr>
          <w:sz w:val="24"/>
          <w:szCs w:val="24"/>
        </w:rPr>
      </w:pPr>
      <w:r>
        <w:rPr>
          <w:sz w:val="24"/>
          <w:szCs w:val="24"/>
        </w:rPr>
        <w:t xml:space="preserve">Due to the volume of applications received, the U.S. District Court will only communicate to those individuals who will be interviewed. If you are not notified by us, another candidate within the recruitment was selected. </w:t>
      </w:r>
    </w:p>
    <w:p w14:paraId="42D6F681" w14:textId="77777777" w:rsidR="0074568E" w:rsidRDefault="0074568E" w:rsidP="004D13CB">
      <w:pPr>
        <w:rPr>
          <w:sz w:val="24"/>
          <w:szCs w:val="24"/>
        </w:rPr>
      </w:pPr>
    </w:p>
    <w:p w14:paraId="24B72D6B" w14:textId="666316BF" w:rsidR="00A72A48" w:rsidRDefault="00A72A48" w:rsidP="00973719">
      <w:pPr>
        <w:rPr>
          <w:sz w:val="24"/>
          <w:szCs w:val="24"/>
        </w:rPr>
      </w:pPr>
      <w:r w:rsidRPr="00973719">
        <w:rPr>
          <w:sz w:val="24"/>
          <w:szCs w:val="24"/>
        </w:rPr>
        <w:t xml:space="preserve">The Court reserves the right to modify the conditions of this announcement, or to withdraw the announcement, any of which may occur without prior written or other notice. </w:t>
      </w:r>
    </w:p>
    <w:p w14:paraId="026C89F6" w14:textId="77777777" w:rsidR="00973719" w:rsidRPr="00973719" w:rsidRDefault="00973719" w:rsidP="00973719">
      <w:pPr>
        <w:rPr>
          <w:sz w:val="24"/>
          <w:szCs w:val="24"/>
        </w:rPr>
      </w:pPr>
    </w:p>
    <w:p w14:paraId="22561F04" w14:textId="18F55D6A" w:rsidR="00A72A48" w:rsidRDefault="00A72A48" w:rsidP="004D13CB">
      <w:pPr>
        <w:rPr>
          <w:sz w:val="24"/>
          <w:szCs w:val="24"/>
        </w:rPr>
      </w:pPr>
      <w:r>
        <w:rPr>
          <w:sz w:val="24"/>
          <w:szCs w:val="24"/>
        </w:rPr>
        <w:t xml:space="preserve">The position is a mandatory EFT (Electronic Funds Transfer) participation for payment of net pay. </w:t>
      </w:r>
    </w:p>
    <w:p w14:paraId="180D6415" w14:textId="77777777" w:rsidR="00973719" w:rsidRDefault="00973719" w:rsidP="004D13CB">
      <w:pPr>
        <w:rPr>
          <w:sz w:val="24"/>
          <w:szCs w:val="24"/>
        </w:rPr>
      </w:pPr>
    </w:p>
    <w:p w14:paraId="5CF09852" w14:textId="54C5496D" w:rsidR="00A72A48" w:rsidRDefault="00A72A48" w:rsidP="004D13CB">
      <w:pPr>
        <w:rPr>
          <w:sz w:val="24"/>
          <w:szCs w:val="24"/>
        </w:rPr>
      </w:pPr>
      <w:r>
        <w:rPr>
          <w:sz w:val="24"/>
          <w:szCs w:val="24"/>
        </w:rPr>
        <w:t xml:space="preserve">The U.S. District Court requires employees to adhere to the Judicial Code of Conduct for Judicial Employees which is available on </w:t>
      </w:r>
      <w:hyperlink r:id="rId8" w:history="1">
        <w:r w:rsidRPr="005D1CE4">
          <w:rPr>
            <w:rStyle w:val="Hyperlink"/>
            <w:sz w:val="24"/>
            <w:szCs w:val="24"/>
          </w:rPr>
          <w:t>www.uscourts.gov</w:t>
        </w:r>
      </w:hyperlink>
      <w:r>
        <w:rPr>
          <w:sz w:val="24"/>
          <w:szCs w:val="24"/>
        </w:rPr>
        <w:t xml:space="preserve">. </w:t>
      </w:r>
    </w:p>
    <w:p w14:paraId="2F9EC599" w14:textId="77777777" w:rsidR="00973719" w:rsidRDefault="00973719" w:rsidP="004D13CB">
      <w:pPr>
        <w:rPr>
          <w:sz w:val="24"/>
          <w:szCs w:val="24"/>
        </w:rPr>
      </w:pPr>
    </w:p>
    <w:p w14:paraId="151060A7" w14:textId="790F40BE" w:rsidR="00A72A48" w:rsidRDefault="00203B54" w:rsidP="004D13CB">
      <w:pPr>
        <w:rPr>
          <w:sz w:val="24"/>
          <w:szCs w:val="24"/>
        </w:rPr>
      </w:pPr>
      <w:r>
        <w:rPr>
          <w:sz w:val="24"/>
          <w:szCs w:val="24"/>
        </w:rPr>
        <w:t xml:space="preserve">Verification of employment eligibility according to the Immigration Control and Reform Act of 1986 will be required of all new employees of the U.S. District Court. </w:t>
      </w:r>
    </w:p>
    <w:p w14:paraId="5933A1C6" w14:textId="77777777" w:rsidR="00973719" w:rsidRDefault="00973719" w:rsidP="004D13CB">
      <w:pPr>
        <w:rPr>
          <w:sz w:val="24"/>
          <w:szCs w:val="24"/>
        </w:rPr>
      </w:pPr>
    </w:p>
    <w:p w14:paraId="3058987F" w14:textId="793282EB" w:rsidR="00203B54" w:rsidRDefault="00203B54" w:rsidP="004D13CB">
      <w:pPr>
        <w:rPr>
          <w:sz w:val="24"/>
          <w:szCs w:val="24"/>
        </w:rPr>
      </w:pPr>
      <w:r>
        <w:rPr>
          <w:sz w:val="24"/>
          <w:szCs w:val="24"/>
        </w:rPr>
        <w:t xml:space="preserve">The Term Law Clerk is a sensitive position. The selected candidate will be subject to an FBI fingerprint check as a condition of </w:t>
      </w:r>
      <w:r w:rsidR="001745BA">
        <w:rPr>
          <w:sz w:val="24"/>
          <w:szCs w:val="24"/>
        </w:rPr>
        <w:t>employment and</w:t>
      </w:r>
      <w:r>
        <w:rPr>
          <w:sz w:val="24"/>
          <w:szCs w:val="24"/>
        </w:rPr>
        <w:t xml:space="preserve"> may be subject to periodic updates. </w:t>
      </w:r>
    </w:p>
    <w:p w14:paraId="0F651561" w14:textId="77777777" w:rsidR="00973719" w:rsidRDefault="00973719" w:rsidP="004D13CB">
      <w:pPr>
        <w:rPr>
          <w:sz w:val="24"/>
          <w:szCs w:val="24"/>
        </w:rPr>
      </w:pPr>
    </w:p>
    <w:p w14:paraId="51DF11F5" w14:textId="77777777" w:rsidR="00A72A48" w:rsidRPr="00A72A48" w:rsidRDefault="00A72A48" w:rsidP="004D13CB">
      <w:pPr>
        <w:rPr>
          <w:sz w:val="24"/>
          <w:szCs w:val="24"/>
        </w:rPr>
      </w:pPr>
      <w:r>
        <w:rPr>
          <w:sz w:val="24"/>
          <w:szCs w:val="24"/>
        </w:rPr>
        <w:t xml:space="preserve">The United States District Court for the District of Delaware is an Equal Opportunity Employer. </w:t>
      </w:r>
    </w:p>
    <w:p w14:paraId="75C0CB54" w14:textId="77777777" w:rsidR="00856CC8" w:rsidRDefault="00856CC8" w:rsidP="00856CC8">
      <w:pPr>
        <w:jc w:val="center"/>
        <w:rPr>
          <w:b/>
          <w:sz w:val="24"/>
          <w:szCs w:val="24"/>
        </w:rPr>
      </w:pPr>
      <w:r w:rsidRPr="00856CC8">
        <w:rPr>
          <w:b/>
          <w:sz w:val="24"/>
          <w:szCs w:val="24"/>
        </w:rPr>
        <w:t xml:space="preserve">If you have any questions regarding this announcement, </w:t>
      </w:r>
    </w:p>
    <w:p w14:paraId="004541DE" w14:textId="77777777" w:rsidR="004D13CB" w:rsidRPr="00856CC8" w:rsidRDefault="00856CC8" w:rsidP="00856CC8">
      <w:pPr>
        <w:jc w:val="center"/>
        <w:rPr>
          <w:b/>
          <w:sz w:val="24"/>
          <w:szCs w:val="24"/>
        </w:rPr>
      </w:pPr>
      <w:r w:rsidRPr="00856CC8">
        <w:rPr>
          <w:b/>
          <w:sz w:val="24"/>
          <w:szCs w:val="24"/>
        </w:rPr>
        <w:t>please contact Beth Mason at (302)573-4539</w:t>
      </w:r>
    </w:p>
    <w:p w14:paraId="7BFC87EF" w14:textId="77777777" w:rsidR="004D13CB" w:rsidRDefault="004D13CB"/>
    <w:p w14:paraId="21F7D510" w14:textId="77777777" w:rsidR="004D13CB" w:rsidRDefault="004D13CB"/>
    <w:sectPr w:rsidR="004D1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2314"/>
    <w:multiLevelType w:val="hybridMultilevel"/>
    <w:tmpl w:val="FE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C1828"/>
    <w:multiLevelType w:val="hybridMultilevel"/>
    <w:tmpl w:val="E9AC2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A5892"/>
    <w:multiLevelType w:val="hybridMultilevel"/>
    <w:tmpl w:val="27820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906029"/>
    <w:multiLevelType w:val="hybridMultilevel"/>
    <w:tmpl w:val="8494A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80562"/>
    <w:multiLevelType w:val="hybridMultilevel"/>
    <w:tmpl w:val="778A6154"/>
    <w:lvl w:ilvl="0" w:tplc="EC8443C6">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31D4F"/>
    <w:multiLevelType w:val="hybridMultilevel"/>
    <w:tmpl w:val="3CF27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2940"/>
    <w:multiLevelType w:val="hybridMultilevel"/>
    <w:tmpl w:val="85767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C4219C"/>
    <w:multiLevelType w:val="hybridMultilevel"/>
    <w:tmpl w:val="4A80A8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7"/>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CB"/>
    <w:rsid w:val="000763E3"/>
    <w:rsid w:val="000B7F54"/>
    <w:rsid w:val="001745BA"/>
    <w:rsid w:val="00203B54"/>
    <w:rsid w:val="00207B1F"/>
    <w:rsid w:val="002241BB"/>
    <w:rsid w:val="003341FC"/>
    <w:rsid w:val="00390CBD"/>
    <w:rsid w:val="0039292A"/>
    <w:rsid w:val="00430BF3"/>
    <w:rsid w:val="004C63F8"/>
    <w:rsid w:val="004D13CB"/>
    <w:rsid w:val="00522C26"/>
    <w:rsid w:val="00556EC0"/>
    <w:rsid w:val="005C2B5D"/>
    <w:rsid w:val="006D7610"/>
    <w:rsid w:val="00711C40"/>
    <w:rsid w:val="0074568E"/>
    <w:rsid w:val="007F110F"/>
    <w:rsid w:val="00856CC8"/>
    <w:rsid w:val="00863EE2"/>
    <w:rsid w:val="008E6C60"/>
    <w:rsid w:val="009024AD"/>
    <w:rsid w:val="00973719"/>
    <w:rsid w:val="009A1DE8"/>
    <w:rsid w:val="00A72A48"/>
    <w:rsid w:val="00B37535"/>
    <w:rsid w:val="00B37C27"/>
    <w:rsid w:val="00B51048"/>
    <w:rsid w:val="00B571D9"/>
    <w:rsid w:val="00BE1477"/>
    <w:rsid w:val="00C269B7"/>
    <w:rsid w:val="00C66CEF"/>
    <w:rsid w:val="00C82F1A"/>
    <w:rsid w:val="00CA2CFE"/>
    <w:rsid w:val="00CB3DD2"/>
    <w:rsid w:val="00DC4B6C"/>
    <w:rsid w:val="00DC594C"/>
    <w:rsid w:val="00DE37EF"/>
    <w:rsid w:val="00E62795"/>
    <w:rsid w:val="00EA1D5F"/>
    <w:rsid w:val="00F25EC7"/>
    <w:rsid w:val="00FD482C"/>
    <w:rsid w:val="00FD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949A"/>
  <w15:docId w15:val="{8F969B65-D0C0-49AA-819E-437D8E8F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3CB"/>
    <w:rPr>
      <w:color w:val="0563C1" w:themeColor="hyperlink"/>
      <w:u w:val="single"/>
    </w:rPr>
  </w:style>
  <w:style w:type="paragraph" w:styleId="BalloonText">
    <w:name w:val="Balloon Text"/>
    <w:basedOn w:val="Normal"/>
    <w:link w:val="BalloonTextChar"/>
    <w:uiPriority w:val="99"/>
    <w:semiHidden/>
    <w:unhideWhenUsed/>
    <w:rsid w:val="00902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AD"/>
    <w:rPr>
      <w:rFonts w:ascii="Segoe UI" w:hAnsi="Segoe UI" w:cs="Segoe UI"/>
      <w:sz w:val="18"/>
      <w:szCs w:val="18"/>
    </w:rPr>
  </w:style>
  <w:style w:type="paragraph" w:styleId="ListParagraph">
    <w:name w:val="List Paragraph"/>
    <w:basedOn w:val="Normal"/>
    <w:uiPriority w:val="34"/>
    <w:qFormat/>
    <w:rsid w:val="009A1DE8"/>
    <w:pPr>
      <w:ind w:left="720"/>
      <w:contextualSpacing/>
    </w:pPr>
  </w:style>
  <w:style w:type="character" w:styleId="UnresolvedMention">
    <w:name w:val="Unresolved Mention"/>
    <w:basedOn w:val="DefaultParagraphFont"/>
    <w:uiPriority w:val="99"/>
    <w:semiHidden/>
    <w:unhideWhenUsed/>
    <w:rsid w:val="0074568E"/>
    <w:rPr>
      <w:color w:val="605E5C"/>
      <w:shd w:val="clear" w:color="auto" w:fill="E1DFDD"/>
    </w:rPr>
  </w:style>
  <w:style w:type="character" w:styleId="FollowedHyperlink">
    <w:name w:val="FollowedHyperlink"/>
    <w:basedOn w:val="DefaultParagraphFont"/>
    <w:uiPriority w:val="99"/>
    <w:semiHidden/>
    <w:unhideWhenUsed/>
    <w:rsid w:val="00174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ourts.gov" TargetMode="External"/><Relationship Id="rId3" Type="http://schemas.openxmlformats.org/officeDocument/2006/relationships/styles" Target="styles.xml"/><Relationship Id="rId7" Type="http://schemas.openxmlformats.org/officeDocument/2006/relationships/hyperlink" Target="https://oscar.us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725EF-6039-4B92-B19D-B3F74845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Mason</dc:creator>
  <cp:lastModifiedBy>Beth Mason</cp:lastModifiedBy>
  <cp:revision>8</cp:revision>
  <cp:lastPrinted>2021-02-17T18:48:00Z</cp:lastPrinted>
  <dcterms:created xsi:type="dcterms:W3CDTF">2021-02-05T15:43:00Z</dcterms:created>
  <dcterms:modified xsi:type="dcterms:W3CDTF">2021-02-22T13:02:00Z</dcterms:modified>
</cp:coreProperties>
</file>